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15" w:rsidRDefault="003A5F1B" w:rsidP="003A5F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17B3F" w:rsidRPr="003A5F1B" w:rsidRDefault="00B67F54" w:rsidP="003A5F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</w:t>
      </w:r>
      <w:r w:rsidR="003A6BFA" w:rsidRPr="003A5F1B">
        <w:rPr>
          <w:rFonts w:ascii="Times New Roman" w:hAnsi="Times New Roman" w:cs="Times New Roman"/>
          <w:sz w:val="24"/>
          <w:szCs w:val="24"/>
        </w:rPr>
        <w:t>профессиональная переподготовка</w:t>
      </w:r>
      <w:r w:rsidRPr="003A5F1B">
        <w:rPr>
          <w:rFonts w:ascii="Times New Roman" w:hAnsi="Times New Roman" w:cs="Times New Roman"/>
          <w:sz w:val="24"/>
          <w:szCs w:val="24"/>
        </w:rPr>
        <w:t>)</w:t>
      </w:r>
    </w:p>
    <w:p w:rsidR="00C83615" w:rsidRPr="003A5F1B" w:rsidRDefault="003A6BFA" w:rsidP="003A5F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Современный образовательный менеджмент</w:t>
      </w:r>
    </w:p>
    <w:p w:rsidR="003A6BFA" w:rsidRPr="003A5F1B" w:rsidRDefault="003A6BFA" w:rsidP="003A5F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5F1B" w:rsidRDefault="00B67F54" w:rsidP="003A5F1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1B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C45748" w:rsidRPr="003A5F1B">
        <w:rPr>
          <w:rFonts w:ascii="Times New Roman" w:hAnsi="Times New Roman" w:cs="Times New Roman"/>
          <w:sz w:val="24"/>
          <w:szCs w:val="24"/>
        </w:rPr>
        <w:t xml:space="preserve"> </w:t>
      </w:r>
      <w:r w:rsidR="003A6BFA" w:rsidRPr="003A5F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заместители руководителей образовательных организаций, специалисты органов управления, педагоги образовательных организаций, лица кадрового резерва.</w:t>
      </w:r>
    </w:p>
    <w:p w:rsidR="00B67F54" w:rsidRPr="003A5F1B" w:rsidRDefault="00B67F54" w:rsidP="003A5F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1B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3A6BFA" w:rsidRPr="003A5F1B">
        <w:rPr>
          <w:rFonts w:ascii="Times New Roman" w:hAnsi="Times New Roman" w:cs="Times New Roman"/>
          <w:sz w:val="24"/>
          <w:szCs w:val="24"/>
        </w:rPr>
        <w:t>270</w:t>
      </w:r>
      <w:r w:rsidR="00925C1D" w:rsidRPr="003A5F1B">
        <w:rPr>
          <w:rFonts w:ascii="Times New Roman" w:hAnsi="Times New Roman" w:cs="Times New Roman"/>
          <w:sz w:val="24"/>
          <w:szCs w:val="24"/>
        </w:rPr>
        <w:t xml:space="preserve"> </w:t>
      </w:r>
      <w:r w:rsidR="003A5F1B">
        <w:rPr>
          <w:rFonts w:ascii="Times New Roman" w:hAnsi="Times New Roman" w:cs="Times New Roman"/>
          <w:sz w:val="24"/>
          <w:szCs w:val="24"/>
        </w:rPr>
        <w:t>часов</w:t>
      </w:r>
    </w:p>
    <w:p w:rsidR="00B67F54" w:rsidRPr="003A5F1B" w:rsidRDefault="005A6545" w:rsidP="003A5F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1B">
        <w:rPr>
          <w:rFonts w:ascii="Times New Roman" w:hAnsi="Times New Roman" w:cs="Times New Roman"/>
          <w:sz w:val="24"/>
          <w:szCs w:val="24"/>
        </w:rPr>
        <w:t>Форм</w:t>
      </w:r>
      <w:r w:rsidR="00AD17AD" w:rsidRPr="003A5F1B">
        <w:rPr>
          <w:rFonts w:ascii="Times New Roman" w:hAnsi="Times New Roman" w:cs="Times New Roman"/>
          <w:sz w:val="24"/>
          <w:szCs w:val="24"/>
        </w:rPr>
        <w:t>а</w:t>
      </w:r>
      <w:r w:rsidR="00B67F54" w:rsidRPr="003A5F1B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D71D5C" w:rsidRPr="003A5F1B">
        <w:rPr>
          <w:rFonts w:ascii="Times New Roman" w:hAnsi="Times New Roman" w:cs="Times New Roman"/>
          <w:sz w:val="24"/>
          <w:szCs w:val="24"/>
        </w:rPr>
        <w:t>очная</w:t>
      </w:r>
      <w:r w:rsidR="003A6BFA" w:rsidRPr="003A5F1B">
        <w:rPr>
          <w:rFonts w:ascii="Times New Roman" w:hAnsi="Times New Roman" w:cs="Times New Roman"/>
          <w:sz w:val="24"/>
          <w:szCs w:val="24"/>
        </w:rPr>
        <w:t>, очно-заочная</w:t>
      </w:r>
      <w:r w:rsidR="00925C1D" w:rsidRPr="003A5F1B">
        <w:rPr>
          <w:rFonts w:ascii="Times New Roman" w:hAnsi="Times New Roman" w:cs="Times New Roman"/>
          <w:sz w:val="24"/>
          <w:szCs w:val="24"/>
        </w:rPr>
        <w:t>.</w:t>
      </w:r>
      <w:r w:rsidRPr="003A5F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748" w:rsidRPr="003A5F1B" w:rsidRDefault="00C45748" w:rsidP="003A5F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BFA" w:rsidRPr="003A5F1B" w:rsidRDefault="003A6BFA" w:rsidP="003A5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М 1. Государственная политика Российской Федерации в системе образования:</w:t>
      </w:r>
    </w:p>
    <w:p w:rsidR="003A6BFA" w:rsidRPr="003A5F1B" w:rsidRDefault="003A6BFA" w:rsidP="006755D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1B">
        <w:rPr>
          <w:rFonts w:ascii="Times New Roman" w:hAnsi="Times New Roman" w:cs="Times New Roman"/>
          <w:sz w:val="24"/>
          <w:szCs w:val="24"/>
        </w:rPr>
        <w:t>Стратегия развития образования до 2020 года.</w:t>
      </w:r>
    </w:p>
    <w:p w:rsidR="003A6BFA" w:rsidRPr="003A5F1B" w:rsidRDefault="003A6BFA" w:rsidP="006755D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1B">
        <w:rPr>
          <w:rFonts w:ascii="Times New Roman" w:hAnsi="Times New Roman" w:cs="Times New Roman"/>
          <w:sz w:val="24"/>
          <w:szCs w:val="24"/>
        </w:rPr>
        <w:t>Инновационное образование как основной ресурс.</w:t>
      </w:r>
    </w:p>
    <w:p w:rsidR="003A6BFA" w:rsidRPr="003A5F1B" w:rsidRDefault="003A6BFA" w:rsidP="006755D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1B">
        <w:rPr>
          <w:rFonts w:ascii="Times New Roman" w:hAnsi="Times New Roman" w:cs="Times New Roman"/>
          <w:sz w:val="24"/>
          <w:szCs w:val="24"/>
        </w:rPr>
        <w:t>инновационного развития государства.</w:t>
      </w:r>
    </w:p>
    <w:p w:rsidR="003A6BFA" w:rsidRPr="003A5F1B" w:rsidRDefault="003A6BFA" w:rsidP="006755D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sz w:val="24"/>
          <w:szCs w:val="24"/>
        </w:rPr>
        <w:t>Тенденции экономического развития образования Российской Федерации</w:t>
      </w:r>
      <w:r w:rsidRPr="003A5F1B">
        <w:rPr>
          <w:rFonts w:ascii="Times New Roman" w:hAnsi="Times New Roman" w:cs="Times New Roman"/>
          <w:b/>
          <w:sz w:val="24"/>
          <w:szCs w:val="24"/>
        </w:rPr>
        <w:t>.</w:t>
      </w:r>
    </w:p>
    <w:p w:rsidR="003A6BFA" w:rsidRPr="003A5F1B" w:rsidRDefault="003A6BFA" w:rsidP="003A5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М 2. Организационные формы инновационной деятельности. Инновационные стратегии:</w:t>
      </w:r>
    </w:p>
    <w:p w:rsidR="003A6BFA" w:rsidRPr="006755D4" w:rsidRDefault="003A6BFA" w:rsidP="006755D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 xml:space="preserve">Инновационный процесс: этапы, сущность, содержание. Жизненный цикл инновации. </w:t>
      </w:r>
    </w:p>
    <w:p w:rsidR="003A6BFA" w:rsidRPr="006755D4" w:rsidRDefault="003A6BFA" w:rsidP="006755D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 xml:space="preserve">Инновационные стратегии. </w:t>
      </w:r>
    </w:p>
    <w:p w:rsidR="003A6BFA" w:rsidRPr="006755D4" w:rsidRDefault="003A6BFA" w:rsidP="006755D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Инновационный потенциал организации: оценка и использование.</w:t>
      </w:r>
    </w:p>
    <w:p w:rsidR="003A6BFA" w:rsidRPr="006755D4" w:rsidRDefault="003A6BFA" w:rsidP="006755D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Организационные инновации, организационные формы инновационной деятельности.</w:t>
      </w:r>
    </w:p>
    <w:p w:rsidR="003A6BFA" w:rsidRPr="003A5F1B" w:rsidRDefault="003A6BFA" w:rsidP="003A5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М 3. Менеджмент образовательной организации:</w:t>
      </w:r>
    </w:p>
    <w:p w:rsidR="003A6BFA" w:rsidRPr="006755D4" w:rsidRDefault="003A6BFA" w:rsidP="006755D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 xml:space="preserve">Методологические основы менеджмента в образовании. </w:t>
      </w:r>
    </w:p>
    <w:p w:rsidR="003A6BFA" w:rsidRPr="006755D4" w:rsidRDefault="003A6BFA" w:rsidP="006755D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Образовательное учреждение как объект управления.</w:t>
      </w:r>
    </w:p>
    <w:p w:rsidR="003A6BFA" w:rsidRPr="006755D4" w:rsidRDefault="003A6BFA" w:rsidP="006755D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Организация системы управления образовательным учреждением.</w:t>
      </w:r>
    </w:p>
    <w:p w:rsidR="003A6BFA" w:rsidRPr="006755D4" w:rsidRDefault="003A6BFA" w:rsidP="006755D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Организационная структура образовательного учреждения.</w:t>
      </w:r>
    </w:p>
    <w:p w:rsidR="003A6BFA" w:rsidRPr="006755D4" w:rsidRDefault="003A6BFA" w:rsidP="006755D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 xml:space="preserve">Руководство и лидерство в управлении образовательным учреждением. </w:t>
      </w:r>
    </w:p>
    <w:p w:rsidR="003A6BFA" w:rsidRPr="006755D4" w:rsidRDefault="003A6BFA" w:rsidP="006755D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Основы управления персоналом образовательного учреждения.</w:t>
      </w:r>
    </w:p>
    <w:p w:rsidR="003A6BFA" w:rsidRPr="006755D4" w:rsidRDefault="003A6BFA" w:rsidP="006755D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Экономические основы управления образовательным учреждением.</w:t>
      </w:r>
    </w:p>
    <w:p w:rsidR="003A6BFA" w:rsidRPr="003A5F1B" w:rsidRDefault="003A6BFA" w:rsidP="003A5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М 4. Маркетинг образовательных услуг:</w:t>
      </w:r>
    </w:p>
    <w:p w:rsidR="003A6BFA" w:rsidRPr="006755D4" w:rsidRDefault="003A6BFA" w:rsidP="006755D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Теоретические основы маркетинга образования.</w:t>
      </w:r>
    </w:p>
    <w:p w:rsidR="003A6BFA" w:rsidRPr="006755D4" w:rsidRDefault="003A6BFA" w:rsidP="006755D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Маркетинговые исследования.</w:t>
      </w:r>
    </w:p>
    <w:p w:rsidR="003A6BFA" w:rsidRPr="006755D4" w:rsidRDefault="003A6BFA" w:rsidP="006755D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Маркетинговая среда образовательной организации.</w:t>
      </w:r>
    </w:p>
    <w:p w:rsidR="003A6BFA" w:rsidRPr="006755D4" w:rsidRDefault="003A6BFA" w:rsidP="006755D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Сегментация рынка образовательных услуг.</w:t>
      </w:r>
    </w:p>
    <w:p w:rsidR="003A6BFA" w:rsidRPr="006755D4" w:rsidRDefault="003A6BFA" w:rsidP="006755D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Управление маркетингом образовательного учреждения и разработка образовательных программ.</w:t>
      </w:r>
    </w:p>
    <w:p w:rsidR="003A6BFA" w:rsidRPr="006755D4" w:rsidRDefault="003A6BFA" w:rsidP="006755D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Продвижение образовательных услуг.</w:t>
      </w:r>
    </w:p>
    <w:p w:rsidR="003A6BFA" w:rsidRPr="006755D4" w:rsidRDefault="003A6BFA" w:rsidP="006755D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Маркетинговые коммуникации в образовании.</w:t>
      </w:r>
    </w:p>
    <w:p w:rsidR="003A6BFA" w:rsidRPr="003A5F1B" w:rsidRDefault="003A6BFA" w:rsidP="003A5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М 5. Оценка деятельности современной образовательной организации:</w:t>
      </w:r>
    </w:p>
    <w:p w:rsidR="003A6BFA" w:rsidRPr="006755D4" w:rsidRDefault="003A6BFA" w:rsidP="006755D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Внутренняя система оценки качества. Мониторинг в деятельности образовательного учреждения.</w:t>
      </w:r>
    </w:p>
    <w:p w:rsidR="003A6BFA" w:rsidRPr="006755D4" w:rsidRDefault="003A6BFA" w:rsidP="006755D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lastRenderedPageBreak/>
        <w:t>Формулировка цели и выбор объектов мониторинга. Критерии и показатели оценки объектов мониторинга.</w:t>
      </w:r>
    </w:p>
    <w:p w:rsidR="003A6BFA" w:rsidRPr="006755D4" w:rsidRDefault="003A6BFA" w:rsidP="006755D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Методы сбора информации об объектах мониторинга. Механизм реализации программы мониторинга.</w:t>
      </w:r>
    </w:p>
    <w:p w:rsidR="003A6BFA" w:rsidRPr="006755D4" w:rsidRDefault="003A6BFA" w:rsidP="006755D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Принятие управленческих решений по результатам мониторинга. Информационное сопровождение мониторинга.</w:t>
      </w:r>
    </w:p>
    <w:p w:rsidR="003A6BFA" w:rsidRPr="006755D4" w:rsidRDefault="003A6BFA" w:rsidP="006755D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Методы оценки качества образования.</w:t>
      </w:r>
    </w:p>
    <w:p w:rsidR="003A6BFA" w:rsidRPr="006755D4" w:rsidRDefault="003A6BFA" w:rsidP="006755D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Практика мониторинга качества образования. Результаты мониторинга качества образования.</w:t>
      </w:r>
    </w:p>
    <w:p w:rsidR="003A6BFA" w:rsidRPr="003A5F1B" w:rsidRDefault="003A6BFA" w:rsidP="003A5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М 6. Правовые основы управления образовательным учреждением:</w:t>
      </w:r>
    </w:p>
    <w:p w:rsidR="003A6BFA" w:rsidRPr="006755D4" w:rsidRDefault="003A6BFA" w:rsidP="006755D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Основы правового регулирования в сфере образования.</w:t>
      </w:r>
    </w:p>
    <w:p w:rsidR="003A6BFA" w:rsidRPr="006755D4" w:rsidRDefault="003A6BFA" w:rsidP="006755D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Правовой статус образовательных учреждений.</w:t>
      </w:r>
    </w:p>
    <w:p w:rsidR="003A6BFA" w:rsidRPr="006755D4" w:rsidRDefault="003A6BFA" w:rsidP="006755D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Порядок издания локальных актов образовательной организации.</w:t>
      </w:r>
    </w:p>
    <w:p w:rsidR="003A6BFA" w:rsidRPr="006755D4" w:rsidRDefault="003A6BFA" w:rsidP="006755D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Правовое регулирование экономической деятельности образовательной организации.</w:t>
      </w:r>
    </w:p>
    <w:p w:rsidR="003A6BFA" w:rsidRPr="006755D4" w:rsidRDefault="003A6BFA" w:rsidP="006755D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Осуществление государственного надзора и контроля образовательной организации.</w:t>
      </w:r>
    </w:p>
    <w:p w:rsidR="003A6BFA" w:rsidRPr="003A5F1B" w:rsidRDefault="003A6BFA" w:rsidP="003A5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М 7. Экономико-финансовые основы управления образовательным учреждением:</w:t>
      </w:r>
    </w:p>
    <w:p w:rsidR="003A6BFA" w:rsidRPr="006755D4" w:rsidRDefault="003A6BFA" w:rsidP="006755D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Экономическая характеристика системы образования РФ.</w:t>
      </w:r>
    </w:p>
    <w:p w:rsidR="003A6BFA" w:rsidRPr="006755D4" w:rsidRDefault="003A6BFA" w:rsidP="006755D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Образование и теории человеческого капитала.</w:t>
      </w:r>
    </w:p>
    <w:p w:rsidR="003A6BFA" w:rsidRPr="006755D4" w:rsidRDefault="003A6BFA" w:rsidP="006755D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Система организации и оплаты труда педагогических работников в сфере образования.</w:t>
      </w:r>
    </w:p>
    <w:p w:rsidR="003A6BFA" w:rsidRPr="006755D4" w:rsidRDefault="003A6BFA" w:rsidP="006755D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Бюджетные, казенные и автономные образовательные учреждения.</w:t>
      </w:r>
    </w:p>
    <w:p w:rsidR="003A6BFA" w:rsidRPr="006755D4" w:rsidRDefault="003A6BFA" w:rsidP="006755D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Финансовый механизм современной системы образования.</w:t>
      </w:r>
    </w:p>
    <w:p w:rsidR="003A6BFA" w:rsidRPr="006755D4" w:rsidRDefault="003A6BFA" w:rsidP="006755D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Внебюджетное финансирование системы образования.</w:t>
      </w:r>
    </w:p>
    <w:p w:rsidR="003A6BFA" w:rsidRPr="006755D4" w:rsidRDefault="003A6BFA" w:rsidP="006755D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Эффективное управление финансами в образовательном учреждении.</w:t>
      </w:r>
      <w:r w:rsidRPr="006755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BFA" w:rsidRPr="003A5F1B" w:rsidRDefault="003A6BFA" w:rsidP="003A5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М 8. Деловое администрирование:</w:t>
      </w:r>
    </w:p>
    <w:p w:rsidR="003A6BFA" w:rsidRPr="006755D4" w:rsidRDefault="003A6BFA" w:rsidP="006755D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Нормативно-методические документы по делопроизводству. Реквизиты документов.</w:t>
      </w:r>
      <w:bookmarkStart w:id="0" w:name="_GoBack"/>
      <w:bookmarkEnd w:id="0"/>
    </w:p>
    <w:p w:rsidR="003A6BFA" w:rsidRPr="006755D4" w:rsidRDefault="003A6BFA" w:rsidP="006755D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 xml:space="preserve">Организационно-распорядительные и справочно-информационные документы.  </w:t>
      </w:r>
    </w:p>
    <w:p w:rsidR="003A6BFA" w:rsidRPr="006755D4" w:rsidRDefault="003A6BFA" w:rsidP="006755D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Документооборот учебного заведения.  Регистрация документов.  Контроль исполнения документов.</w:t>
      </w:r>
    </w:p>
    <w:p w:rsidR="003A6BFA" w:rsidRPr="006755D4" w:rsidRDefault="003A6BFA" w:rsidP="006755D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Текущее хранение документов (номенклатура дел, формирование дел, хранение дел). Передача дел на архивное хранение.</w:t>
      </w:r>
    </w:p>
    <w:p w:rsidR="003A6BFA" w:rsidRPr="003A5F1B" w:rsidRDefault="003A6BFA" w:rsidP="003A5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М 9. Профессиональный имидж:</w:t>
      </w:r>
    </w:p>
    <w:p w:rsidR="003A6BFA" w:rsidRPr="006755D4" w:rsidRDefault="003A6BFA" w:rsidP="006755D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Принципы формирования имиджа. Имиджелогия: сущность и специфика.</w:t>
      </w:r>
    </w:p>
    <w:p w:rsidR="003A6BFA" w:rsidRPr="006755D4" w:rsidRDefault="003A6BFA" w:rsidP="006755D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Техника формирования персонального профессионального имиджа.</w:t>
      </w:r>
    </w:p>
    <w:p w:rsidR="003A6BFA" w:rsidRPr="006755D4" w:rsidRDefault="003A6BFA" w:rsidP="006755D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Вербальный имидж. Кинетический имидж. Овеществленный имидж.</w:t>
      </w:r>
    </w:p>
    <w:p w:rsidR="003A6BFA" w:rsidRPr="006755D4" w:rsidRDefault="003A6BFA" w:rsidP="006755D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Культура речи и нормы современного русского языка.</w:t>
      </w:r>
    </w:p>
    <w:p w:rsidR="003A6BFA" w:rsidRPr="006755D4" w:rsidRDefault="003A6BFA" w:rsidP="006755D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>Риторика публичного выступления.</w:t>
      </w:r>
    </w:p>
    <w:p w:rsidR="003A6BFA" w:rsidRPr="003A5F1B" w:rsidRDefault="003A6BFA" w:rsidP="003A5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1B">
        <w:rPr>
          <w:rFonts w:ascii="Times New Roman" w:hAnsi="Times New Roman" w:cs="Times New Roman"/>
          <w:b/>
          <w:sz w:val="24"/>
          <w:szCs w:val="24"/>
        </w:rPr>
        <w:t>М 10. Практический модуль</w:t>
      </w:r>
    </w:p>
    <w:p w:rsidR="00391176" w:rsidRPr="006755D4" w:rsidRDefault="00391176" w:rsidP="006755D4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D4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6755D4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6755D4">
        <w:rPr>
          <w:rFonts w:ascii="Times New Roman" w:hAnsi="Times New Roman" w:cs="Times New Roman"/>
          <w:sz w:val="24"/>
          <w:szCs w:val="24"/>
        </w:rPr>
        <w:t xml:space="preserve"> программах, конкурсах, меценатская деятельность образовательной организации</w:t>
      </w:r>
    </w:p>
    <w:p w:rsidR="003A6BFA" w:rsidRPr="006755D4" w:rsidRDefault="00391176" w:rsidP="006755D4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D4">
        <w:rPr>
          <w:rFonts w:ascii="Times New Roman" w:hAnsi="Times New Roman" w:cs="Times New Roman"/>
          <w:sz w:val="24"/>
          <w:szCs w:val="24"/>
        </w:rPr>
        <w:t>Фандрайзинг</w:t>
      </w:r>
      <w:proofErr w:type="spellEnd"/>
      <w:r w:rsidRPr="006755D4">
        <w:rPr>
          <w:rFonts w:ascii="Times New Roman" w:hAnsi="Times New Roman" w:cs="Times New Roman"/>
          <w:sz w:val="24"/>
          <w:szCs w:val="24"/>
        </w:rPr>
        <w:t xml:space="preserve"> как проектная деятельность образовательной организации</w:t>
      </w:r>
    </w:p>
    <w:p w:rsidR="00EF4990" w:rsidRPr="003A5F1B" w:rsidRDefault="00EF4990" w:rsidP="003A5F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1B">
        <w:rPr>
          <w:rFonts w:ascii="Times New Roman" w:hAnsi="Times New Roman" w:cs="Times New Roman"/>
          <w:sz w:val="24"/>
          <w:szCs w:val="24"/>
        </w:rPr>
        <w:t>Итоговая аттестация – за</w:t>
      </w:r>
      <w:r w:rsidR="003A6F1B" w:rsidRPr="003A5F1B">
        <w:rPr>
          <w:rFonts w:ascii="Times New Roman" w:hAnsi="Times New Roman" w:cs="Times New Roman"/>
          <w:sz w:val="24"/>
          <w:szCs w:val="24"/>
        </w:rPr>
        <w:t>щита аттестационной работы</w:t>
      </w:r>
      <w:r w:rsidRPr="003A5F1B">
        <w:rPr>
          <w:rFonts w:ascii="Times New Roman" w:hAnsi="Times New Roman" w:cs="Times New Roman"/>
          <w:sz w:val="24"/>
          <w:szCs w:val="24"/>
        </w:rPr>
        <w:t>.</w:t>
      </w:r>
    </w:p>
    <w:p w:rsidR="00EF4990" w:rsidRPr="003A5F1B" w:rsidRDefault="00EF4990" w:rsidP="003A5F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1B">
        <w:rPr>
          <w:rFonts w:ascii="Times New Roman" w:hAnsi="Times New Roman" w:cs="Times New Roman"/>
          <w:sz w:val="24"/>
          <w:szCs w:val="24"/>
        </w:rPr>
        <w:t xml:space="preserve">По окончании курсов выдается </w:t>
      </w:r>
      <w:r w:rsidR="00391176" w:rsidRPr="003A5F1B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</w:t>
      </w:r>
      <w:r w:rsidRPr="003A5F1B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C45748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45748" w:rsidSect="0039117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598"/>
    <w:multiLevelType w:val="hybridMultilevel"/>
    <w:tmpl w:val="6D2ED8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1564"/>
    <w:multiLevelType w:val="hybridMultilevel"/>
    <w:tmpl w:val="8AF6685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01D4"/>
    <w:multiLevelType w:val="hybridMultilevel"/>
    <w:tmpl w:val="97F649B8"/>
    <w:lvl w:ilvl="0" w:tplc="9E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757D"/>
    <w:multiLevelType w:val="hybridMultilevel"/>
    <w:tmpl w:val="03AA0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063"/>
    <w:multiLevelType w:val="hybridMultilevel"/>
    <w:tmpl w:val="AE884D3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5772"/>
    <w:multiLevelType w:val="hybridMultilevel"/>
    <w:tmpl w:val="E800E2B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D6F7B"/>
    <w:multiLevelType w:val="hybridMultilevel"/>
    <w:tmpl w:val="2820C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2D81"/>
    <w:multiLevelType w:val="hybridMultilevel"/>
    <w:tmpl w:val="EF1A6D7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B4CA7"/>
    <w:multiLevelType w:val="hybridMultilevel"/>
    <w:tmpl w:val="B764EB1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7D6B"/>
    <w:multiLevelType w:val="hybridMultilevel"/>
    <w:tmpl w:val="979A5C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63329"/>
    <w:multiLevelType w:val="hybridMultilevel"/>
    <w:tmpl w:val="DCAEB86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C95"/>
    <w:multiLevelType w:val="hybridMultilevel"/>
    <w:tmpl w:val="5748C60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F6B6E"/>
    <w:multiLevelType w:val="hybridMultilevel"/>
    <w:tmpl w:val="6046E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21E8A"/>
    <w:multiLevelType w:val="hybridMultilevel"/>
    <w:tmpl w:val="AED23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95A19"/>
    <w:multiLevelType w:val="hybridMultilevel"/>
    <w:tmpl w:val="82FC65C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34206"/>
    <w:multiLevelType w:val="hybridMultilevel"/>
    <w:tmpl w:val="39DC3F8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5165"/>
    <w:multiLevelType w:val="hybridMultilevel"/>
    <w:tmpl w:val="9E2CA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37AEA"/>
    <w:multiLevelType w:val="hybridMultilevel"/>
    <w:tmpl w:val="6310E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35661"/>
    <w:multiLevelType w:val="hybridMultilevel"/>
    <w:tmpl w:val="3F82E0F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54CB7"/>
    <w:multiLevelType w:val="hybridMultilevel"/>
    <w:tmpl w:val="863C14D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A6CE3"/>
    <w:multiLevelType w:val="hybridMultilevel"/>
    <w:tmpl w:val="315621F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F5613"/>
    <w:multiLevelType w:val="hybridMultilevel"/>
    <w:tmpl w:val="CFD81D2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2160"/>
    <w:multiLevelType w:val="hybridMultilevel"/>
    <w:tmpl w:val="4E36E14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2401A"/>
    <w:multiLevelType w:val="hybridMultilevel"/>
    <w:tmpl w:val="B8506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B37A1"/>
    <w:multiLevelType w:val="hybridMultilevel"/>
    <w:tmpl w:val="B948A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13412"/>
    <w:multiLevelType w:val="hybridMultilevel"/>
    <w:tmpl w:val="C518B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C07E5"/>
    <w:multiLevelType w:val="hybridMultilevel"/>
    <w:tmpl w:val="0B6EEF1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C3224"/>
    <w:multiLevelType w:val="hybridMultilevel"/>
    <w:tmpl w:val="AE961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A7304"/>
    <w:multiLevelType w:val="hybridMultilevel"/>
    <w:tmpl w:val="4F6AFFA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C5E75"/>
    <w:multiLevelType w:val="hybridMultilevel"/>
    <w:tmpl w:val="185A81B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F2A05"/>
    <w:multiLevelType w:val="hybridMultilevel"/>
    <w:tmpl w:val="60C6E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26"/>
  </w:num>
  <w:num w:numId="5">
    <w:abstractNumId w:val="22"/>
  </w:num>
  <w:num w:numId="6">
    <w:abstractNumId w:val="0"/>
  </w:num>
  <w:num w:numId="7">
    <w:abstractNumId w:val="19"/>
  </w:num>
  <w:num w:numId="8">
    <w:abstractNumId w:val="10"/>
  </w:num>
  <w:num w:numId="9">
    <w:abstractNumId w:val="1"/>
  </w:num>
  <w:num w:numId="10">
    <w:abstractNumId w:val="29"/>
  </w:num>
  <w:num w:numId="11">
    <w:abstractNumId w:val="14"/>
  </w:num>
  <w:num w:numId="12">
    <w:abstractNumId w:val="5"/>
  </w:num>
  <w:num w:numId="13">
    <w:abstractNumId w:val="7"/>
  </w:num>
  <w:num w:numId="14">
    <w:abstractNumId w:val="28"/>
  </w:num>
  <w:num w:numId="15">
    <w:abstractNumId w:val="11"/>
  </w:num>
  <w:num w:numId="16">
    <w:abstractNumId w:val="8"/>
  </w:num>
  <w:num w:numId="17">
    <w:abstractNumId w:val="9"/>
  </w:num>
  <w:num w:numId="18">
    <w:abstractNumId w:val="20"/>
  </w:num>
  <w:num w:numId="19">
    <w:abstractNumId w:val="15"/>
  </w:num>
  <w:num w:numId="20">
    <w:abstractNumId w:val="4"/>
  </w:num>
  <w:num w:numId="21">
    <w:abstractNumId w:val="18"/>
  </w:num>
  <w:num w:numId="22">
    <w:abstractNumId w:val="25"/>
  </w:num>
  <w:num w:numId="23">
    <w:abstractNumId w:val="27"/>
  </w:num>
  <w:num w:numId="24">
    <w:abstractNumId w:val="30"/>
  </w:num>
  <w:num w:numId="25">
    <w:abstractNumId w:val="3"/>
  </w:num>
  <w:num w:numId="26">
    <w:abstractNumId w:val="17"/>
  </w:num>
  <w:num w:numId="27">
    <w:abstractNumId w:val="16"/>
  </w:num>
  <w:num w:numId="28">
    <w:abstractNumId w:val="12"/>
  </w:num>
  <w:num w:numId="29">
    <w:abstractNumId w:val="13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0565F3"/>
    <w:rsid w:val="0013632F"/>
    <w:rsid w:val="001565DB"/>
    <w:rsid w:val="001612EB"/>
    <w:rsid w:val="0023711B"/>
    <w:rsid w:val="002C6ABB"/>
    <w:rsid w:val="00306D30"/>
    <w:rsid w:val="00391176"/>
    <w:rsid w:val="003A5F1B"/>
    <w:rsid w:val="003A6BFA"/>
    <w:rsid w:val="003A6F1B"/>
    <w:rsid w:val="00424113"/>
    <w:rsid w:val="00435A3D"/>
    <w:rsid w:val="004D3FAD"/>
    <w:rsid w:val="004F1EE5"/>
    <w:rsid w:val="005A6545"/>
    <w:rsid w:val="005C04A0"/>
    <w:rsid w:val="006755D4"/>
    <w:rsid w:val="0074432C"/>
    <w:rsid w:val="008302C9"/>
    <w:rsid w:val="008427E1"/>
    <w:rsid w:val="00925C1D"/>
    <w:rsid w:val="009349DB"/>
    <w:rsid w:val="00AD17AD"/>
    <w:rsid w:val="00AF5A16"/>
    <w:rsid w:val="00B25328"/>
    <w:rsid w:val="00B67F54"/>
    <w:rsid w:val="00C45748"/>
    <w:rsid w:val="00C83615"/>
    <w:rsid w:val="00CE56F1"/>
    <w:rsid w:val="00D71D5C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3E7E0-84AF-49E7-B1BF-3DBDB224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2016-05-26T10:57:00Z</cp:lastPrinted>
  <dcterms:created xsi:type="dcterms:W3CDTF">2019-11-08T01:21:00Z</dcterms:created>
  <dcterms:modified xsi:type="dcterms:W3CDTF">2019-11-13T11:01:00Z</dcterms:modified>
</cp:coreProperties>
</file>