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81" w:rsidRDefault="000A6081" w:rsidP="009155FD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0A608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02DA7EE" wp14:editId="629032AC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34" w:rsidRPr="009155FD" w:rsidRDefault="002E4234" w:rsidP="000A6081">
      <w:pPr>
        <w:pStyle w:val="a4"/>
        <w:jc w:val="center"/>
      </w:pPr>
      <w:r w:rsidRPr="009155FD">
        <w:t>Аннотация</w:t>
      </w:r>
    </w:p>
    <w:p w:rsidR="000A6081" w:rsidRPr="000A6081" w:rsidRDefault="000A6081" w:rsidP="000A6081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0A6081">
        <w:rPr>
          <w:rFonts w:ascii="Times New Roman" w:eastAsia="Calibri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9155FD" w:rsidRPr="000A6081" w:rsidRDefault="000A6081" w:rsidP="000A6081">
      <w:pPr>
        <w:pStyle w:val="a4"/>
        <w:jc w:val="center"/>
        <w:rPr>
          <w:rFonts w:eastAsia="Times New Roman"/>
          <w:b/>
          <w:color w:val="000000" w:themeColor="text1"/>
        </w:rPr>
      </w:pPr>
      <w:r w:rsidRPr="000A6081">
        <w:rPr>
          <w:b/>
          <w:lang w:eastAsia="ru-RU"/>
        </w:rPr>
        <w:t xml:space="preserve"> </w:t>
      </w:r>
      <w:r w:rsidR="009A6C0D" w:rsidRPr="000A6081">
        <w:rPr>
          <w:b/>
          <w:lang w:eastAsia="ru-RU"/>
        </w:rPr>
        <w:t>«</w:t>
      </w:r>
      <w:proofErr w:type="spellStart"/>
      <w:r w:rsidR="009155FD" w:rsidRPr="000A6081">
        <w:rPr>
          <w:rFonts w:eastAsia="Times New Roman"/>
          <w:b/>
          <w:color w:val="000000" w:themeColor="text1"/>
        </w:rPr>
        <w:t>Предаттестационная</w:t>
      </w:r>
      <w:proofErr w:type="spellEnd"/>
      <w:r w:rsidR="009155FD" w:rsidRPr="000A6081">
        <w:rPr>
          <w:rFonts w:eastAsia="Times New Roman"/>
          <w:b/>
          <w:color w:val="000000" w:themeColor="text1"/>
        </w:rPr>
        <w:t xml:space="preserve"> подготовка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</w:t>
      </w:r>
      <w:r w:rsidR="009A6C0D" w:rsidRPr="000A6081">
        <w:rPr>
          <w:rFonts w:eastAsia="Times New Roman"/>
          <w:b/>
          <w:color w:val="000000" w:themeColor="text1"/>
        </w:rPr>
        <w:t>»</w:t>
      </w:r>
    </w:p>
    <w:p w:rsidR="000A6081" w:rsidRPr="002E4234" w:rsidRDefault="000A6081" w:rsidP="000A6081">
      <w:pPr>
        <w:pStyle w:val="a4"/>
        <w:rPr>
          <w:rFonts w:eastAsia="Times New Roman"/>
          <w:lang w:val="uk-UA" w:eastAsia="ru-RU"/>
        </w:rPr>
      </w:pPr>
      <w:r w:rsidRPr="000A6081">
        <w:rPr>
          <w:rFonts w:ascii="Times New Roman" w:eastAsia="Calibri" w:hAnsi="Times New Roman" w:cs="Times New Roman"/>
        </w:rPr>
        <w:t xml:space="preserve">Адресация программы: </w:t>
      </w:r>
      <w:r>
        <w:rPr>
          <w:rFonts w:ascii="Times New Roman" w:eastAsia="Calibri" w:hAnsi="Times New Roman" w:cs="Times New Roman"/>
        </w:rPr>
        <w:t xml:space="preserve"> для </w:t>
      </w:r>
      <w:proofErr w:type="spellStart"/>
      <w:r w:rsidRPr="002E4234">
        <w:rPr>
          <w:rFonts w:eastAsia="Times New Roman"/>
          <w:lang w:val="uk-UA" w:eastAsia="ru-RU"/>
        </w:rPr>
        <w:t>работников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организаций</w:t>
      </w:r>
      <w:proofErr w:type="spellEnd"/>
      <w:r w:rsidRPr="002E4234">
        <w:rPr>
          <w:rFonts w:eastAsia="Times New Roman"/>
          <w:lang w:val="uk-UA" w:eastAsia="ru-RU"/>
        </w:rPr>
        <w:t xml:space="preserve">, </w:t>
      </w:r>
      <w:proofErr w:type="spellStart"/>
      <w:r w:rsidRPr="002E4234">
        <w:rPr>
          <w:rFonts w:eastAsia="Times New Roman"/>
          <w:lang w:val="uk-UA" w:eastAsia="ru-RU"/>
        </w:rPr>
        <w:t>индивидуальных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предпринимателей</w:t>
      </w:r>
      <w:proofErr w:type="spellEnd"/>
      <w:r w:rsidRPr="002E4234">
        <w:rPr>
          <w:rFonts w:eastAsia="Times New Roman"/>
          <w:lang w:val="uk-UA" w:eastAsia="ru-RU"/>
        </w:rPr>
        <w:t xml:space="preserve">, </w:t>
      </w:r>
      <w:proofErr w:type="spellStart"/>
      <w:r w:rsidRPr="002E4234">
        <w:rPr>
          <w:rFonts w:eastAsia="Times New Roman"/>
          <w:lang w:val="uk-UA" w:eastAsia="ru-RU"/>
        </w:rPr>
        <w:t>выполняющих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работы</w:t>
      </w:r>
      <w:proofErr w:type="spellEnd"/>
      <w:r w:rsidRPr="002E4234">
        <w:rPr>
          <w:rFonts w:eastAsia="Times New Roman"/>
          <w:lang w:val="uk-UA" w:eastAsia="ru-RU"/>
        </w:rPr>
        <w:t xml:space="preserve"> (</w:t>
      </w:r>
      <w:proofErr w:type="spellStart"/>
      <w:r w:rsidRPr="002E4234">
        <w:rPr>
          <w:rFonts w:eastAsia="Times New Roman"/>
          <w:lang w:val="uk-UA" w:eastAsia="ru-RU"/>
        </w:rPr>
        <w:t>оказывающие</w:t>
      </w:r>
      <w:proofErr w:type="spellEnd"/>
      <w:r w:rsidRPr="002E4234">
        <w:rPr>
          <w:rFonts w:eastAsia="Times New Roman"/>
          <w:lang w:val="uk-UA" w:eastAsia="ru-RU"/>
        </w:rPr>
        <w:t xml:space="preserve"> услуги) для </w:t>
      </w:r>
      <w:proofErr w:type="spellStart"/>
      <w:r w:rsidRPr="002E4234">
        <w:rPr>
          <w:rFonts w:eastAsia="Times New Roman"/>
          <w:lang w:val="uk-UA" w:eastAsia="ru-RU"/>
        </w:rPr>
        <w:t>пользователей</w:t>
      </w:r>
      <w:proofErr w:type="spellEnd"/>
      <w:r w:rsidRPr="002E4234">
        <w:rPr>
          <w:rFonts w:eastAsia="Times New Roman"/>
          <w:lang w:val="uk-UA" w:eastAsia="ru-RU"/>
        </w:rPr>
        <w:t xml:space="preserve"> услугами </w:t>
      </w:r>
      <w:proofErr w:type="spellStart"/>
      <w:r w:rsidRPr="002E4234">
        <w:rPr>
          <w:rFonts w:eastAsia="Times New Roman"/>
          <w:lang w:val="uk-UA" w:eastAsia="ru-RU"/>
        </w:rPr>
        <w:t>железнодорожного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транспорта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железнодорожных</w:t>
      </w:r>
      <w:proofErr w:type="spellEnd"/>
      <w:r w:rsidRPr="002E4234">
        <w:rPr>
          <w:rFonts w:eastAsia="Times New Roman"/>
          <w:lang w:val="uk-UA" w:eastAsia="ru-RU"/>
        </w:rPr>
        <w:t xml:space="preserve"> путей </w:t>
      </w:r>
      <w:proofErr w:type="spellStart"/>
      <w:r w:rsidRPr="002E4234">
        <w:rPr>
          <w:rFonts w:eastAsia="Times New Roman"/>
          <w:lang w:val="uk-UA" w:eastAsia="ru-RU"/>
        </w:rPr>
        <w:t>общего</w:t>
      </w:r>
      <w:proofErr w:type="spellEnd"/>
      <w:r w:rsidRPr="002E4234">
        <w:rPr>
          <w:rFonts w:eastAsia="Times New Roman"/>
          <w:lang w:val="uk-UA" w:eastAsia="ru-RU"/>
        </w:rPr>
        <w:t xml:space="preserve"> и </w:t>
      </w:r>
      <w:proofErr w:type="spellStart"/>
      <w:r w:rsidRPr="002E4234">
        <w:rPr>
          <w:rFonts w:eastAsia="Times New Roman"/>
          <w:lang w:val="uk-UA" w:eastAsia="ru-RU"/>
        </w:rPr>
        <w:t>необщего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пользования</w:t>
      </w:r>
      <w:proofErr w:type="spellEnd"/>
      <w:r w:rsidRPr="002E4234">
        <w:rPr>
          <w:rFonts w:eastAsia="Times New Roman"/>
          <w:lang w:val="uk-UA" w:eastAsia="ru-RU"/>
        </w:rPr>
        <w:t xml:space="preserve">, </w:t>
      </w:r>
      <w:proofErr w:type="spellStart"/>
      <w:r w:rsidRPr="002E4234">
        <w:rPr>
          <w:rFonts w:eastAsia="Times New Roman"/>
          <w:lang w:val="uk-UA" w:eastAsia="ru-RU"/>
        </w:rPr>
        <w:t>связанных</w:t>
      </w:r>
      <w:proofErr w:type="spellEnd"/>
      <w:r w:rsidRPr="002E4234">
        <w:rPr>
          <w:rFonts w:eastAsia="Times New Roman"/>
          <w:lang w:val="uk-UA" w:eastAsia="ru-RU"/>
        </w:rPr>
        <w:t xml:space="preserve"> с </w:t>
      </w:r>
      <w:proofErr w:type="spellStart"/>
      <w:r w:rsidRPr="002E4234">
        <w:rPr>
          <w:rFonts w:eastAsia="Times New Roman"/>
          <w:lang w:val="uk-UA" w:eastAsia="ru-RU"/>
        </w:rPr>
        <w:t>организацией</w:t>
      </w:r>
      <w:proofErr w:type="spellEnd"/>
      <w:r w:rsidRPr="002E4234">
        <w:rPr>
          <w:rFonts w:eastAsia="Times New Roman"/>
          <w:lang w:val="uk-UA" w:eastAsia="ru-RU"/>
        </w:rPr>
        <w:t xml:space="preserve"> и (</w:t>
      </w:r>
      <w:proofErr w:type="spellStart"/>
      <w:r w:rsidRPr="002E4234">
        <w:rPr>
          <w:rFonts w:eastAsia="Times New Roman"/>
          <w:lang w:val="uk-UA" w:eastAsia="ru-RU"/>
        </w:rPr>
        <w:t>или</w:t>
      </w:r>
      <w:proofErr w:type="spellEnd"/>
      <w:r w:rsidRPr="002E4234">
        <w:rPr>
          <w:rFonts w:eastAsia="Times New Roman"/>
          <w:lang w:val="uk-UA" w:eastAsia="ru-RU"/>
        </w:rPr>
        <w:t xml:space="preserve">) </w:t>
      </w:r>
      <w:proofErr w:type="spellStart"/>
      <w:r w:rsidRPr="002E4234">
        <w:rPr>
          <w:rFonts w:eastAsia="Times New Roman"/>
          <w:lang w:val="uk-UA" w:eastAsia="ru-RU"/>
        </w:rPr>
        <w:t>осуществлением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перевозочного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процесса</w:t>
      </w:r>
      <w:proofErr w:type="spellEnd"/>
      <w:r w:rsidRPr="002E4234">
        <w:rPr>
          <w:rFonts w:eastAsia="Times New Roman"/>
          <w:lang w:val="uk-UA" w:eastAsia="ru-RU"/>
        </w:rPr>
        <w:t xml:space="preserve">, а </w:t>
      </w:r>
      <w:proofErr w:type="spellStart"/>
      <w:r w:rsidRPr="002E4234">
        <w:rPr>
          <w:rFonts w:eastAsia="Times New Roman"/>
          <w:lang w:val="uk-UA" w:eastAsia="ru-RU"/>
        </w:rPr>
        <w:t>также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работы</w:t>
      </w:r>
      <w:proofErr w:type="spellEnd"/>
      <w:r w:rsidRPr="002E4234">
        <w:rPr>
          <w:rFonts w:eastAsia="Times New Roman"/>
          <w:lang w:val="uk-UA" w:eastAsia="ru-RU"/>
        </w:rPr>
        <w:t xml:space="preserve"> (услуги), </w:t>
      </w:r>
      <w:proofErr w:type="spellStart"/>
      <w:r w:rsidRPr="002E4234">
        <w:rPr>
          <w:rFonts w:eastAsia="Times New Roman"/>
          <w:lang w:val="uk-UA" w:eastAsia="ru-RU"/>
        </w:rPr>
        <w:t>связанные</w:t>
      </w:r>
      <w:proofErr w:type="spellEnd"/>
      <w:r w:rsidRPr="002E4234">
        <w:rPr>
          <w:rFonts w:eastAsia="Times New Roman"/>
          <w:lang w:val="uk-UA" w:eastAsia="ru-RU"/>
        </w:rPr>
        <w:t xml:space="preserve"> с ремонтом </w:t>
      </w:r>
      <w:proofErr w:type="spellStart"/>
      <w:r w:rsidRPr="002E4234">
        <w:rPr>
          <w:rFonts w:eastAsia="Times New Roman"/>
          <w:lang w:val="uk-UA" w:eastAsia="ru-RU"/>
        </w:rPr>
        <w:t>железнодорожного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подвижного</w:t>
      </w:r>
      <w:proofErr w:type="spellEnd"/>
      <w:r w:rsidRPr="002E4234">
        <w:rPr>
          <w:rFonts w:eastAsia="Times New Roman"/>
          <w:lang w:val="uk-UA" w:eastAsia="ru-RU"/>
        </w:rPr>
        <w:t xml:space="preserve"> состава и </w:t>
      </w:r>
      <w:proofErr w:type="spellStart"/>
      <w:r w:rsidRPr="002E4234">
        <w:rPr>
          <w:rFonts w:eastAsia="Times New Roman"/>
          <w:lang w:val="uk-UA" w:eastAsia="ru-RU"/>
        </w:rPr>
        <w:t>технических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средств</w:t>
      </w:r>
      <w:proofErr w:type="spellEnd"/>
      <w:r w:rsidRPr="002E4234">
        <w:rPr>
          <w:rFonts w:eastAsia="Times New Roman"/>
          <w:lang w:val="uk-UA" w:eastAsia="ru-RU"/>
        </w:rPr>
        <w:t xml:space="preserve">, </w:t>
      </w:r>
      <w:proofErr w:type="spellStart"/>
      <w:r w:rsidRPr="002E4234">
        <w:rPr>
          <w:rFonts w:eastAsia="Times New Roman"/>
          <w:lang w:val="uk-UA" w:eastAsia="ru-RU"/>
        </w:rPr>
        <w:t>используемых</w:t>
      </w:r>
      <w:proofErr w:type="spellEnd"/>
      <w:r w:rsidRPr="002E4234">
        <w:rPr>
          <w:rFonts w:eastAsia="Times New Roman"/>
          <w:lang w:val="uk-UA" w:eastAsia="ru-RU"/>
        </w:rPr>
        <w:t xml:space="preserve"> на </w:t>
      </w:r>
      <w:proofErr w:type="spellStart"/>
      <w:r w:rsidRPr="002E4234">
        <w:rPr>
          <w:rFonts w:eastAsia="Times New Roman"/>
          <w:lang w:val="uk-UA" w:eastAsia="ru-RU"/>
        </w:rPr>
        <w:t>железнодорожном</w:t>
      </w:r>
      <w:proofErr w:type="spellEnd"/>
      <w:r w:rsidRPr="002E4234">
        <w:rPr>
          <w:rFonts w:eastAsia="Times New Roman"/>
          <w:lang w:val="uk-UA" w:eastAsia="ru-RU"/>
        </w:rPr>
        <w:t xml:space="preserve"> транспорте, </w:t>
      </w:r>
      <w:proofErr w:type="spellStart"/>
      <w:r w:rsidRPr="002E4234">
        <w:rPr>
          <w:rFonts w:eastAsia="Times New Roman"/>
          <w:lang w:val="uk-UA" w:eastAsia="ru-RU"/>
        </w:rPr>
        <w:t>охраной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объектов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железнодорожного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транспорта</w:t>
      </w:r>
      <w:proofErr w:type="spellEnd"/>
      <w:r w:rsidRPr="002E4234">
        <w:rPr>
          <w:rFonts w:eastAsia="Times New Roman"/>
          <w:lang w:val="uk-UA" w:eastAsia="ru-RU"/>
        </w:rPr>
        <w:t xml:space="preserve"> и </w:t>
      </w:r>
      <w:proofErr w:type="spellStart"/>
      <w:r w:rsidRPr="002E4234">
        <w:rPr>
          <w:rFonts w:eastAsia="Times New Roman"/>
          <w:lang w:val="uk-UA" w:eastAsia="ru-RU"/>
        </w:rPr>
        <w:t>грузов</w:t>
      </w:r>
      <w:proofErr w:type="spellEnd"/>
      <w:r w:rsidRPr="002E4234">
        <w:rPr>
          <w:rFonts w:eastAsia="Times New Roman"/>
          <w:lang w:val="uk-UA" w:eastAsia="ru-RU"/>
        </w:rPr>
        <w:t xml:space="preserve">, и </w:t>
      </w:r>
      <w:proofErr w:type="spellStart"/>
      <w:r w:rsidRPr="002E4234">
        <w:rPr>
          <w:rFonts w:eastAsia="Times New Roman"/>
          <w:lang w:val="uk-UA" w:eastAsia="ru-RU"/>
        </w:rPr>
        <w:t>их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работниками</w:t>
      </w:r>
      <w:proofErr w:type="spellEnd"/>
      <w:r w:rsidRPr="002E4234">
        <w:rPr>
          <w:rFonts w:eastAsia="Times New Roman"/>
          <w:lang w:val="uk-UA" w:eastAsia="ru-RU"/>
        </w:rPr>
        <w:t xml:space="preserve">, </w:t>
      </w:r>
      <w:proofErr w:type="spellStart"/>
      <w:r w:rsidRPr="002E4234">
        <w:rPr>
          <w:rFonts w:eastAsia="Times New Roman"/>
          <w:lang w:val="uk-UA" w:eastAsia="ru-RU"/>
        </w:rPr>
        <w:t>обладающими</w:t>
      </w:r>
      <w:proofErr w:type="spellEnd"/>
      <w:r w:rsidRPr="002E4234">
        <w:rPr>
          <w:rFonts w:eastAsia="Times New Roman"/>
          <w:lang w:val="uk-UA" w:eastAsia="ru-RU"/>
        </w:rPr>
        <w:t xml:space="preserve">  </w:t>
      </w:r>
      <w:proofErr w:type="spellStart"/>
      <w:r w:rsidRPr="002E4234">
        <w:rPr>
          <w:rFonts w:eastAsia="Times New Roman"/>
          <w:lang w:val="uk-UA" w:eastAsia="ru-RU"/>
        </w:rPr>
        <w:t>базовыми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теоретическими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знаниями</w:t>
      </w:r>
      <w:proofErr w:type="spellEnd"/>
      <w:r w:rsidRPr="002E4234">
        <w:rPr>
          <w:rFonts w:eastAsia="Times New Roman"/>
          <w:lang w:val="uk-UA" w:eastAsia="ru-RU"/>
        </w:rPr>
        <w:t xml:space="preserve">, а </w:t>
      </w:r>
      <w:proofErr w:type="spellStart"/>
      <w:r w:rsidRPr="002E4234">
        <w:rPr>
          <w:rFonts w:eastAsia="Times New Roman"/>
          <w:lang w:val="uk-UA" w:eastAsia="ru-RU"/>
        </w:rPr>
        <w:t>также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практическим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опытом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осуществления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профессиональной</w:t>
      </w:r>
      <w:proofErr w:type="spellEnd"/>
      <w:r w:rsidRPr="002E4234">
        <w:rPr>
          <w:rFonts w:eastAsia="Times New Roman"/>
          <w:lang w:val="uk-UA" w:eastAsia="ru-RU"/>
        </w:rPr>
        <w:t xml:space="preserve"> </w:t>
      </w:r>
      <w:proofErr w:type="spellStart"/>
      <w:r w:rsidRPr="002E4234">
        <w:rPr>
          <w:rFonts w:eastAsia="Times New Roman"/>
          <w:lang w:val="uk-UA" w:eastAsia="ru-RU"/>
        </w:rPr>
        <w:t>деятельности</w:t>
      </w:r>
      <w:proofErr w:type="spellEnd"/>
      <w:r w:rsidRPr="002E4234">
        <w:rPr>
          <w:rFonts w:eastAsia="Times New Roman"/>
          <w:lang w:val="uk-UA" w:eastAsia="ru-RU"/>
        </w:rPr>
        <w:t>.</w:t>
      </w:r>
    </w:p>
    <w:p w:rsidR="000A6081" w:rsidRPr="000A6081" w:rsidRDefault="000A6081" w:rsidP="000A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6081">
        <w:rPr>
          <w:rFonts w:ascii="Times New Roman" w:eastAsia="Calibri" w:hAnsi="Times New Roman" w:cs="Times New Roman"/>
        </w:rPr>
        <w:t xml:space="preserve">Количество часов: </w:t>
      </w:r>
      <w:r>
        <w:rPr>
          <w:rFonts w:ascii="Times New Roman" w:eastAsia="Calibri" w:hAnsi="Times New Roman" w:cs="Times New Roman"/>
        </w:rPr>
        <w:t>40 часов</w:t>
      </w:r>
    </w:p>
    <w:p w:rsidR="000A6081" w:rsidRPr="000A6081" w:rsidRDefault="000A6081" w:rsidP="000A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6081">
        <w:rPr>
          <w:rFonts w:ascii="Times New Roman" w:eastAsia="Calibri" w:hAnsi="Times New Roman" w:cs="Times New Roman"/>
        </w:rPr>
        <w:t>Формат обучения: очно-заочная форма обучения с применением дистанционных образовательных технологий</w:t>
      </w:r>
    </w:p>
    <w:p w:rsidR="000A6081" w:rsidRPr="000A6081" w:rsidRDefault="000A6081" w:rsidP="000A6081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  <w:sz w:val="28"/>
          <w:szCs w:val="28"/>
        </w:rPr>
      </w:pPr>
    </w:p>
    <w:p w:rsidR="00F00A80" w:rsidRP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</w:rPr>
      </w:pPr>
      <w:r w:rsidRPr="00F00A80">
        <w:rPr>
          <w:rFonts w:ascii="Times New Roman" w:eastAsia="Sylfaen" w:hAnsi="Times New Roman" w:cs="Times New Roman"/>
          <w:b/>
          <w:color w:val="000000"/>
        </w:rPr>
        <w:t>УД.1Общий курс железных дорог</w:t>
      </w:r>
    </w:p>
    <w:p w:rsidR="00F00A80" w:rsidRPr="00F00A80" w:rsidRDefault="00F00A80" w:rsidP="00F00A80">
      <w:pPr>
        <w:pStyle w:val="a3"/>
        <w:numPr>
          <w:ilvl w:val="0"/>
          <w:numId w:val="5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Общий курс железных дорог. ФЗ РФ от 10.01.2003г. №18-ФЗ (ред. От 23.07.2008г.), Устав железнодорожного транспорта РФ (в ред. ФЗ от 07.07.2003г. № 122-ФЗ, статья 13)</w:t>
      </w:r>
    </w:p>
    <w:p w:rsid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color w:val="000000"/>
        </w:rPr>
      </w:pPr>
    </w:p>
    <w:p w:rsidR="00F00A80" w:rsidRP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</w:rPr>
      </w:pPr>
      <w:r w:rsidRPr="00F00A80">
        <w:rPr>
          <w:rFonts w:ascii="Times New Roman" w:eastAsia="Sylfaen" w:hAnsi="Times New Roman" w:cs="Times New Roman"/>
          <w:b/>
          <w:color w:val="000000"/>
        </w:rPr>
        <w:t>М.1Правила технической эксплуатации железных дорог Российской Федерации</w:t>
      </w:r>
    </w:p>
    <w:p w:rsidR="00F00A80" w:rsidRPr="00F00A80" w:rsidRDefault="00F00A80" w:rsidP="00F00A80">
      <w:pPr>
        <w:pStyle w:val="a3"/>
        <w:numPr>
          <w:ilvl w:val="0"/>
          <w:numId w:val="4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Положение об обеспечении безопасной эксплуатации технических сооружений и устройств железных дорог при строительстве, реконструкции и (или) ремонте объектов инфраструктуры ОАО «</w:t>
      </w:r>
      <w:proofErr w:type="gramStart"/>
      <w:r w:rsidRPr="00F00A80">
        <w:rPr>
          <w:rFonts w:eastAsia="Sylfaen"/>
          <w:color w:val="000000"/>
        </w:rPr>
        <w:t>РЖД»  распоряжением</w:t>
      </w:r>
      <w:proofErr w:type="gramEnd"/>
      <w:r w:rsidRPr="00F00A80">
        <w:rPr>
          <w:rFonts w:eastAsia="Sylfaen"/>
          <w:color w:val="000000"/>
        </w:rPr>
        <w:t xml:space="preserve"> ОАО «РЖД» от 30.08.2013 г. № 1932р</w:t>
      </w:r>
    </w:p>
    <w:p w:rsidR="00F00A80" w:rsidRPr="00F00A80" w:rsidRDefault="00F00A80" w:rsidP="00F00A80">
      <w:pPr>
        <w:pStyle w:val="a3"/>
        <w:numPr>
          <w:ilvl w:val="0"/>
          <w:numId w:val="4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Общие положения (структура документа) Основные определения. Общие обязанности работников железнодорожного транспорта</w:t>
      </w:r>
    </w:p>
    <w:p w:rsidR="00F00A80" w:rsidRPr="00F00A80" w:rsidRDefault="00F00A80" w:rsidP="00F00A80">
      <w:pPr>
        <w:pStyle w:val="a3"/>
        <w:numPr>
          <w:ilvl w:val="0"/>
          <w:numId w:val="4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Организация функционирования сооружений и устройств железнодорожного транспорта. Обслуживание сооружений и устройств железнодорожного транспорта.</w:t>
      </w:r>
    </w:p>
    <w:p w:rsidR="00F00A80" w:rsidRPr="00F00A80" w:rsidRDefault="00F00A80" w:rsidP="00F00A80">
      <w:pPr>
        <w:pStyle w:val="a3"/>
        <w:numPr>
          <w:ilvl w:val="0"/>
          <w:numId w:val="4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Общие положения по организации технической эксплуатации железнодорожного транспорта на участках движения поездов пассажирских со скоростями более 140 до 250 км/ч.</w:t>
      </w:r>
    </w:p>
    <w:p w:rsidR="00F00A80" w:rsidRPr="00F00A80" w:rsidRDefault="00F00A80" w:rsidP="00F00A80">
      <w:pPr>
        <w:pStyle w:val="a3"/>
        <w:numPr>
          <w:ilvl w:val="0"/>
          <w:numId w:val="4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Общие положения приложений № 1-№ 9 к Правилам технической эксплуатации железных дорог Российской Федерации: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Техническая эксплуатация сооружений и устройств путевого хозяйства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Техническая эксплуатация технологической электросвязи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Техническая эксплуатация устройств сигнализации, централизации и блокировки железнодорожного транспорта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Техническая эксплуатация сооружений и устройств технологического электроснабжения железнодорожного транспорта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lastRenderedPageBreak/>
        <w:t>Техническая эксплуатация железнодорожного подвижного состава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Организация движения поездов на железнодорожном транспорте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 xml:space="preserve">Инструкция по сигнализации на железнодорожном </w:t>
      </w:r>
      <w:r w:rsidRPr="00F00A80">
        <w:rPr>
          <w:rFonts w:eastAsia="Sylfaen"/>
          <w:color w:val="000000"/>
        </w:rPr>
        <w:t>транспорте Российской Федерации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Инструкция по движению поездов и маневровой работе</w:t>
      </w:r>
    </w:p>
    <w:p w:rsidR="00F00A80" w:rsidRPr="00F00A80" w:rsidRDefault="00F00A80" w:rsidP="00F00A80">
      <w:pPr>
        <w:pStyle w:val="a3"/>
        <w:numPr>
          <w:ilvl w:val="0"/>
          <w:numId w:val="2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Инструкция по эксплуатации объектов инфраструктуры, железнодорожного подвижного состава и организации движения на участках обращения скоростных и высокоскоростных пассажирских поездов со скоростью от 140 до 250 км/ч включительно</w:t>
      </w:r>
    </w:p>
    <w:p w:rsid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color w:val="000000"/>
        </w:rPr>
      </w:pPr>
    </w:p>
    <w:p w:rsidR="00F00A80" w:rsidRP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b/>
          <w:color w:val="000000"/>
        </w:rPr>
      </w:pPr>
      <w:r w:rsidRPr="00F00A80">
        <w:rPr>
          <w:rFonts w:ascii="Times New Roman" w:eastAsia="Sylfaen" w:hAnsi="Times New Roman" w:cs="Times New Roman"/>
          <w:b/>
          <w:color w:val="000000"/>
        </w:rPr>
        <w:t xml:space="preserve">УД.2. Техника безопасности при нахождении на железнодорожных путях станции и перегона </w:t>
      </w:r>
    </w:p>
    <w:p w:rsidR="00F00A80" w:rsidRPr="00F00A80" w:rsidRDefault="00F00A80" w:rsidP="00F00A80">
      <w:pPr>
        <w:pStyle w:val="a3"/>
        <w:numPr>
          <w:ilvl w:val="0"/>
          <w:numId w:val="1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 xml:space="preserve">Правила по безопасному нахождению работников на железнодорожных путях (распоряжение </w:t>
      </w:r>
      <w:proofErr w:type="gramStart"/>
      <w:r w:rsidRPr="00F00A80">
        <w:rPr>
          <w:rFonts w:eastAsia="Sylfaen"/>
          <w:color w:val="000000"/>
        </w:rPr>
        <w:t>ОАО«</w:t>
      </w:r>
      <w:proofErr w:type="gramEnd"/>
      <w:r w:rsidRPr="00F00A80">
        <w:rPr>
          <w:rFonts w:eastAsia="Sylfaen"/>
          <w:color w:val="000000"/>
        </w:rPr>
        <w:t>РЖД»  от 24 декабря 2012г. № 2665р.) Список изменяющих документов (в ред. рас</w:t>
      </w:r>
      <w:bookmarkStart w:id="0" w:name="_GoBack"/>
      <w:bookmarkEnd w:id="0"/>
      <w:r w:rsidRPr="00F00A80">
        <w:rPr>
          <w:rFonts w:eastAsia="Sylfaen"/>
          <w:color w:val="000000"/>
        </w:rPr>
        <w:t>поряжения работников ОАО «РЖД» от 04.02.2015 № 235р)</w:t>
      </w:r>
    </w:p>
    <w:p w:rsidR="00F00A80" w:rsidRPr="00F00A80" w:rsidRDefault="00F00A80" w:rsidP="00F00A80">
      <w:pPr>
        <w:pStyle w:val="a3"/>
        <w:numPr>
          <w:ilvl w:val="0"/>
          <w:numId w:val="1"/>
        </w:numPr>
        <w:rPr>
          <w:rFonts w:eastAsia="Sylfaen"/>
          <w:color w:val="000000"/>
        </w:rPr>
      </w:pPr>
      <w:r w:rsidRPr="00F00A80">
        <w:rPr>
          <w:rFonts w:eastAsia="Sylfaen"/>
          <w:color w:val="000000"/>
        </w:rPr>
        <w:t>Экологическая безопасность на железнодорожном транспорте</w:t>
      </w:r>
    </w:p>
    <w:p w:rsidR="00F00A80" w:rsidRDefault="00F00A80" w:rsidP="00F00A80">
      <w:pPr>
        <w:spacing w:after="0" w:line="240" w:lineRule="auto"/>
        <w:contextualSpacing/>
        <w:jc w:val="both"/>
        <w:rPr>
          <w:rFonts w:ascii="Times New Roman" w:eastAsia="Sylfaen" w:hAnsi="Times New Roman" w:cs="Times New Roman"/>
          <w:color w:val="000000"/>
        </w:rPr>
      </w:pPr>
    </w:p>
    <w:p w:rsidR="000A6081" w:rsidRPr="000A6081" w:rsidRDefault="000A6081" w:rsidP="000A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6081">
        <w:rPr>
          <w:rFonts w:ascii="Times New Roman" w:eastAsia="Calibri" w:hAnsi="Times New Roman" w:cs="Times New Roman"/>
        </w:rPr>
        <w:t xml:space="preserve">Итоговая аттестация обучающихся проводится в форме организации круглого стола для коллективной дискуссии. </w:t>
      </w:r>
    </w:p>
    <w:p w:rsidR="000A6081" w:rsidRPr="000A6081" w:rsidRDefault="000A6081" w:rsidP="000A6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A6081">
        <w:rPr>
          <w:rFonts w:ascii="Times New Roman" w:eastAsia="Calibri" w:hAnsi="Times New Roman" w:cs="Times New Roman"/>
        </w:rPr>
        <w:t>По окончании курсов выдается удостоверение о повышении квалификации установленного образца.</w:t>
      </w:r>
    </w:p>
    <w:p w:rsidR="000A6081" w:rsidRPr="000A6081" w:rsidRDefault="000A6081">
      <w:pPr>
        <w:pStyle w:val="a4"/>
      </w:pPr>
    </w:p>
    <w:sectPr w:rsidR="000A6081" w:rsidRPr="000A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F69CA"/>
    <w:multiLevelType w:val="hybridMultilevel"/>
    <w:tmpl w:val="8B2C82BC"/>
    <w:lvl w:ilvl="0" w:tplc="13DC64A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4D1A"/>
    <w:multiLevelType w:val="hybridMultilevel"/>
    <w:tmpl w:val="3008EC70"/>
    <w:lvl w:ilvl="0" w:tplc="13DC64A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7356"/>
    <w:multiLevelType w:val="hybridMultilevel"/>
    <w:tmpl w:val="D0D87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A2F75"/>
    <w:multiLevelType w:val="hybridMultilevel"/>
    <w:tmpl w:val="B7D29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12CCA"/>
    <w:multiLevelType w:val="hybridMultilevel"/>
    <w:tmpl w:val="1F602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4C"/>
    <w:rsid w:val="000A6081"/>
    <w:rsid w:val="002E4234"/>
    <w:rsid w:val="0030094C"/>
    <w:rsid w:val="00307DAA"/>
    <w:rsid w:val="0031227B"/>
    <w:rsid w:val="009155FD"/>
    <w:rsid w:val="009A6C0D"/>
    <w:rsid w:val="00F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DD1FF-AC04-419C-A493-B6E4A6E5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F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 Spacing"/>
    <w:uiPriority w:val="1"/>
    <w:qFormat/>
    <w:rsid w:val="000A60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A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5</cp:revision>
  <dcterms:created xsi:type="dcterms:W3CDTF">2019-11-13T05:28:00Z</dcterms:created>
  <dcterms:modified xsi:type="dcterms:W3CDTF">2019-11-15T08:05:00Z</dcterms:modified>
</cp:coreProperties>
</file>